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spacing w:lineRule="auto" w:line="36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>MINUTA DO INSTRUMENTO DE CONTRATO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sz w:val="22"/>
          <w:szCs w:val="22"/>
          <w:shd w:fill="auto" w:val="clear"/>
        </w:rPr>
        <w:t>PROCESSO LICITATÓRIO N.º 018/2024</w:t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sz w:val="22"/>
          <w:szCs w:val="22"/>
          <w:shd w:fill="auto" w:val="clear"/>
        </w:rPr>
        <w:t>DISPENSA  N° 001/2024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LOnormal"/>
        <w:spacing w:lineRule="auto" w:line="36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2"/>
          <w:szCs w:val="22"/>
        </w:rPr>
        <w:t>CONTRATO N° 064/2024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LO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PARTES: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CONTRATANTE:</w:t>
      </w:r>
      <w:r>
        <w:rPr>
          <w:rFonts w:eastAsia="Arial" w:cs="Arial" w:ascii="Arial" w:hAnsi="Arial"/>
          <w:sz w:val="22"/>
          <w:szCs w:val="22"/>
        </w:rPr>
        <w:t xml:space="preserve">    </w:t>
        <w:tab/>
      </w:r>
    </w:p>
    <w:p>
      <w:pPr>
        <w:pStyle w:val="Corpodotexto"/>
        <w:tabs>
          <w:tab w:val="clear" w:pos="720"/>
          <w:tab w:val="left" w:pos="7737" w:leader="hyphen"/>
        </w:tabs>
        <w:spacing w:lineRule="auto" w:line="360" w:before="0" w:after="0"/>
        <w:jc w:val="both"/>
        <w:rPr>
          <w:rFonts w:ascii="Liberation Serif" w:hAnsi="Liberation Serif"/>
          <w:b w:val="false"/>
          <w:b w:val="false"/>
          <w:bCs w:val="false"/>
          <w:sz w:val="23"/>
          <w:szCs w:val="23"/>
        </w:rPr>
      </w:pPr>
      <w:r>
        <w:rPr>
          <w:rFonts w:eastAsia="Arial" w:cs="Arial" w:ascii="Arial" w:hAnsi="Arial"/>
          <w:b/>
          <w:bCs/>
          <w:spacing w:val="-1"/>
          <w:sz w:val="22"/>
          <w:szCs w:val="22"/>
          <w:shd w:fill="auto" w:val="clear"/>
        </w:rPr>
        <w:t xml:space="preserve">O </w:t>
      </w:r>
      <w:r>
        <w:rPr>
          <w:rFonts w:eastAsia="Arial" w:cs="Arial" w:ascii="Arial" w:hAnsi="Arial"/>
          <w:b/>
          <w:bCs/>
          <w:spacing w:val="-4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/>
          <w:bCs/>
          <w:spacing w:val="-1"/>
          <w:sz w:val="22"/>
          <w:szCs w:val="22"/>
          <w:shd w:fill="auto" w:val="clear"/>
        </w:rPr>
        <w:t>UNI</w:t>
      </w:r>
      <w:r>
        <w:rPr>
          <w:rFonts w:eastAsia="Arial" w:cs="Arial" w:ascii="Arial" w:hAnsi="Arial"/>
          <w:b/>
          <w:bCs/>
          <w:spacing w:val="2"/>
          <w:sz w:val="22"/>
          <w:szCs w:val="22"/>
          <w:shd w:fill="auto" w:val="clear"/>
        </w:rPr>
        <w:t>C</w:t>
      </w:r>
      <w:r>
        <w:rPr>
          <w:rFonts w:eastAsia="Arial" w:cs="Arial" w:ascii="Arial" w:hAnsi="Arial"/>
          <w:b/>
          <w:bCs/>
          <w:spacing w:val="-4"/>
          <w:sz w:val="22"/>
          <w:szCs w:val="22"/>
          <w:shd w:fill="auto" w:val="clear"/>
        </w:rPr>
        <w:t>Í</w:t>
      </w:r>
      <w:r>
        <w:rPr>
          <w:rFonts w:eastAsia="Arial" w:cs="Arial" w:ascii="Arial" w:hAnsi="Arial"/>
          <w:b/>
          <w:bCs/>
          <w:spacing w:val="-1"/>
          <w:sz w:val="22"/>
          <w:szCs w:val="22"/>
          <w:shd w:fill="auto" w:val="clear"/>
        </w:rPr>
        <w:t>PIO DE ARAÇUAÍ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, at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a</w:t>
      </w:r>
      <w:r>
        <w:rPr>
          <w:rFonts w:eastAsia="Arial" w:cs="Arial" w:ascii="Arial" w:hAnsi="Arial"/>
          <w:b w:val="false"/>
          <w:bCs w:val="false"/>
          <w:spacing w:val="-2"/>
          <w:sz w:val="22"/>
          <w:szCs w:val="22"/>
          <w:shd w:fill="auto" w:val="clear"/>
        </w:rPr>
        <w:t>v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és de sua Secre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aria </w:t>
      </w:r>
      <w:r>
        <w:rPr>
          <w:rFonts w:eastAsia="Arial" w:cs="Arial" w:ascii="Arial" w:hAnsi="Arial"/>
          <w:b w:val="false"/>
          <w:bCs w:val="false"/>
          <w:spacing w:val="-4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u</w:t>
      </w:r>
      <w:r>
        <w:rPr>
          <w:rFonts w:eastAsia="Arial" w:cs="Arial" w:ascii="Arial" w:hAnsi="Arial"/>
          <w:b w:val="false"/>
          <w:bCs w:val="false"/>
          <w:spacing w:val="2"/>
          <w:sz w:val="22"/>
          <w:szCs w:val="22"/>
          <w:shd w:fill="auto" w:val="clear"/>
        </w:rPr>
        <w:t>n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icipal de Saúde, i</w:t>
      </w:r>
      <w:r>
        <w:rPr>
          <w:rFonts w:eastAsia="Arial" w:cs="Arial" w:ascii="Arial" w:hAnsi="Arial"/>
          <w:b w:val="false"/>
          <w:bCs w:val="false"/>
          <w:spacing w:val="2"/>
          <w:sz w:val="22"/>
          <w:szCs w:val="22"/>
          <w:shd w:fill="auto" w:val="clear"/>
        </w:rPr>
        <w:t>n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sc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i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o no CNPJ sob n 179630830001-17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 xml:space="preserve">, 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neste ato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ep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e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sen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ado pe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l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o Secre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á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io 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unicip</w:t>
      </w:r>
      <w:r>
        <w:rPr>
          <w:rFonts w:eastAsia="Arial" w:cs="Arial" w:ascii="Arial" w:hAnsi="Arial"/>
          <w:b w:val="false"/>
          <w:bCs w:val="false"/>
          <w:spacing w:val="2"/>
          <w:sz w:val="22"/>
          <w:szCs w:val="22"/>
          <w:shd w:fill="auto" w:val="clear"/>
        </w:rPr>
        <w:t>a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l de Saúde, Israel Francisco Ornelas da Silva, brasilei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o, solteiro, inscrito no CPF/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F n°077.319.646-39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, identidade n°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MG. 14.952.080 SSP/MG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esidente e d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o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iciliado à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 xml:space="preserve">Avenida das Rosas, nº 40, Bairro Nova Terra, 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na cidade de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auto" w:val="clear"/>
        </w:rPr>
        <w:t xml:space="preserve">Araçuaí, doravante denominado </w:t>
      </w:r>
      <w:r>
        <w:rPr>
          <w:rFonts w:eastAsia="Arial" w:cs="Arial" w:ascii="Arial" w:hAnsi="Arial"/>
          <w:b/>
          <w:bCs/>
          <w:sz w:val="22"/>
          <w:szCs w:val="22"/>
          <w:shd w:fill="auto" w:val="clear"/>
        </w:rPr>
        <w:t>CONTRATANTE,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CONTRATADA:</w:t>
      </w:r>
    </w:p>
    <w:p>
      <w:pPr>
        <w:pStyle w:val="LO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A Empresa BD Distribuidora  de Medicamentos  e Materiais Hospitalares Ltda, com sede na Rua Virgínia, nº 318 – Bairro Padre Eustáquio, na cidade de Belo Horizonte - MG, CEP 30..710.290 – MG, inscrita no CNPJ/MF N. 19.349.009/0001-30, neste ato representada pelo sua representante legal, </w:t>
      </w:r>
      <w:r>
        <w:rPr>
          <w:rFonts w:eastAsia="Arial" w:cs="Arial" w:ascii="Arial" w:hAnsi="Arial"/>
          <w:b/>
          <w:sz w:val="22"/>
          <w:szCs w:val="22"/>
        </w:rPr>
        <w:t>senhor(a) Nivia Maria de Oliveira Almeida</w:t>
      </w:r>
      <w:r>
        <w:rPr>
          <w:rFonts w:eastAsia="Arial" w:cs="Arial" w:ascii="Arial" w:hAnsi="Arial"/>
          <w:sz w:val="22"/>
          <w:szCs w:val="22"/>
        </w:rPr>
        <w:t xml:space="preserve">, brasileira, casada, empresária,residente e domiciliada  no Rio de Janeiro- RJ,  portadora do CPF N.  038.076.427-06 e  carteira de identidade nº10.203.982-3 </w:t>
      </w:r>
      <w:r>
        <w:rPr>
          <w:rFonts w:eastAsia="Arial" w:cs="Arial" w:ascii="Arial" w:hAnsi="Arial"/>
          <w:b/>
          <w:sz w:val="22"/>
          <w:szCs w:val="22"/>
        </w:rPr>
        <w:t>E-MAIL INSTITUCIONAL:</w:t>
      </w:r>
      <w:r>
        <w:rPr>
          <w:rFonts w:eastAsia="Arial" w:cs="Arial" w:ascii="Arial" w:hAnsi="Arial"/>
          <w:sz w:val="22"/>
          <w:szCs w:val="22"/>
        </w:rPr>
        <w:t xml:space="preserve"> eduardo.vendas@bddistribuidora.com.br, doravante denominada </w:t>
      </w:r>
      <w:r>
        <w:rPr>
          <w:rFonts w:eastAsia="Arial" w:cs="Arial" w:ascii="Arial" w:hAnsi="Arial"/>
          <w:b/>
          <w:sz w:val="22"/>
          <w:szCs w:val="22"/>
        </w:rPr>
        <w:t>CONTRATADA.</w:t>
      </w:r>
    </w:p>
    <w:p>
      <w:pPr>
        <w:pStyle w:val="LO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sz w:val="22"/>
          <w:szCs w:val="22"/>
          <w:shd w:fill="auto" w:val="clear"/>
        </w:rPr>
        <w:t xml:space="preserve">Têm entre si justo e acordado celebrar o presente Instrumento de Contrato, devidamente autorizado, que se regerá pelas normas da Lei Federal nº. 14.133/21, decorrente do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auto" w:val="clear"/>
        </w:rPr>
        <w:t>Processo Administrativo nº. 018/2024, Dispensa nº. 001/2024</w:t>
      </w:r>
      <w:r>
        <w:rPr>
          <w:rFonts w:eastAsia="Arial" w:cs="Arial" w:ascii="Arial" w:hAnsi="Arial"/>
          <w:sz w:val="22"/>
          <w:szCs w:val="22"/>
          <w:shd w:fill="auto" w:val="clear"/>
        </w:rPr>
        <w:t xml:space="preserve"> e pelas condições que estipulam a seguir.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PRIMEIRA – DO FUNDAMENTO.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Este contrato decorre do Processo n°</w:t>
      </w: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 018/2024, </w:t>
      </w:r>
      <w:r>
        <w:rPr>
          <w:rFonts w:eastAsia="Arial" w:cs="Arial" w:ascii="Arial" w:hAnsi="Arial"/>
          <w:sz w:val="22"/>
          <w:szCs w:val="22"/>
        </w:rPr>
        <w:t>fundamentado em dispensa de licitação, na forma do disposto no Artigo 75, VIII, da Lei Federal n° 14.133, de 1º de abril de 2021, mediante as seguintes cláusulas e condições:</w:t>
      </w:r>
      <w:r>
        <w:br w:type="page"/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SEGUNDA – DO OBJETO.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Aquisição de materiais permanentes (Poltrona Hospitalar e Freezer Horizontal), os quais irão estruturar as unidades de saúde para atender aos usuários acometidos dos agravos relacionados à Dengue, Chikungunya, zika e febre amarela no município de Araçuaí/MG</w:t>
      </w:r>
      <w:r>
        <w:rPr>
          <w:rFonts w:eastAsia="Arial" w:cs="Arial" w:ascii="Arial" w:hAnsi="Arial"/>
          <w:sz w:val="22"/>
          <w:szCs w:val="22"/>
        </w:rPr>
        <w:t>, com base na Lei Federal N° 14.133/2021.</w:t>
      </w:r>
    </w:p>
    <w:p>
      <w:pPr>
        <w:pStyle w:val="LOnormal"/>
        <w:tabs>
          <w:tab w:val="clear" w:pos="720"/>
          <w:tab w:val="left" w:pos="3686" w:leader="none"/>
        </w:tabs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sz w:val="22"/>
          <w:szCs w:val="22"/>
          <w:shd w:fill="auto" w:val="clear"/>
        </w:rPr>
        <w:t>PARÁGRAFO ÚNICO</w:t>
      </w:r>
      <w:r>
        <w:rPr>
          <w:rFonts w:eastAsia="Arial" w:cs="Arial" w:ascii="Arial" w:hAnsi="Arial"/>
          <w:sz w:val="22"/>
          <w:szCs w:val="22"/>
          <w:shd w:fill="auto" w:val="clear"/>
        </w:rPr>
        <w:t xml:space="preserve"> - Integra e completa o presente Instrumento de Contrato para todos os fins de direito, obrigando as partes em todos os seus termos, as condições do Processo Administrativo 018/2024 e demais anexos que formam o Processo de Contratação, independente de transcrição.</w:t>
      </w:r>
    </w:p>
    <w:p>
      <w:pPr>
        <w:pStyle w:val="LOnormal"/>
        <w:tabs>
          <w:tab w:val="clear" w:pos="720"/>
          <w:tab w:val="left" w:pos="3686" w:leader="none"/>
        </w:tabs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TERCEIRA – DO VALOR DO CONTRATO E FORMA DE PAGAMENTO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color w:val="FF0000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3.1</w:t>
      </w:r>
      <w:r>
        <w:rPr>
          <w:rFonts w:eastAsia="Arial" w:cs="Arial" w:ascii="Arial" w:hAnsi="Arial"/>
          <w:sz w:val="22"/>
          <w:szCs w:val="22"/>
        </w:rPr>
        <w:t xml:space="preserve"> - O valor deste contrato é de </w:t>
      </w:r>
      <w:r>
        <w:rPr>
          <w:rFonts w:eastAsia="Arial" w:cs="Arial" w:ascii="Arial" w:hAnsi="Arial"/>
          <w:b/>
          <w:sz w:val="22"/>
          <w:szCs w:val="22"/>
        </w:rPr>
        <w:t>R$ 17.500,00(dezessete mil e quinhentos reais).</w:t>
      </w:r>
      <w:r>
        <w:rPr>
          <w:rFonts w:eastAsia="Arial" w:cs="Arial" w:ascii="Arial" w:hAnsi="Arial"/>
          <w:sz w:val="22"/>
          <w:szCs w:val="22"/>
        </w:rPr>
        <w:t xml:space="preserve"> </w:t>
      </w:r>
    </w:p>
    <w:tbl>
      <w:tblPr>
        <w:tblW w:w="9405" w:type="dxa"/>
        <w:jc w:val="left"/>
        <w:tblInd w:w="-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919"/>
        <w:gridCol w:w="959"/>
        <w:gridCol w:w="3116"/>
        <w:gridCol w:w="1767"/>
        <w:gridCol w:w="1751"/>
      </w:tblGrid>
      <w:tr>
        <w:trPr/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ITEM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UNID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QTD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DESCRIÇÃO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VALOR UNITÁRIO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VALOR TOTAL</w:t>
            </w:r>
          </w:p>
        </w:tc>
      </w:tr>
      <w:tr>
        <w:trPr/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lang w:val="pt-BR" w:eastAsia="pt-BR" w:bidi="ar-SA"/>
              </w:rPr>
              <w:t>001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Und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14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Poltrona Hospitalar reclinável em até 04 posições, estrutura em tubo de aço carbono de 1¨x 1,20mm 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R$1.250,00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sz w:val="22"/>
                <w:szCs w:val="22"/>
                <w:shd w:fill="auto" w:val="clear"/>
              </w:rPr>
            </w:pPr>
            <w:r>
              <w:rPr>
                <w:rFonts w:eastAsia="Century Gothic" w:cs="Arial" w:ascii="Arial" w:hAnsi="Arial"/>
                <w:sz w:val="22"/>
                <w:szCs w:val="22"/>
                <w:shd w:fill="auto" w:val="clear"/>
              </w:rPr>
              <w:t>R$17.500,00</w:t>
            </w:r>
          </w:p>
        </w:tc>
      </w:tr>
      <w:tr>
        <w:trPr>
          <w:trHeight w:val="188" w:hRule="atLeast"/>
        </w:trPr>
        <w:tc>
          <w:tcPr>
            <w:tcW w:w="94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right"/>
              <w:rPr>
                <w:rFonts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Total: R$ 17.500,00</w:t>
            </w:r>
          </w:p>
        </w:tc>
      </w:tr>
    </w:tbl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3.2</w:t>
      </w:r>
      <w:r>
        <w:rPr>
          <w:rFonts w:eastAsia="Arial" w:cs="Arial" w:ascii="Arial" w:hAnsi="Arial"/>
          <w:sz w:val="22"/>
          <w:szCs w:val="22"/>
        </w:rPr>
        <w:t xml:space="preserve"> - Serão incorporados ao contrato, mediante Aditamento todas e quaisquer modificações, que venham ser necessárias durante sua vigência decorrente de alterações unilaterais do </w:t>
      </w:r>
      <w:r>
        <w:rPr>
          <w:rFonts w:eastAsia="Arial" w:cs="Arial" w:ascii="Arial" w:hAnsi="Arial"/>
          <w:b/>
          <w:sz w:val="22"/>
          <w:szCs w:val="22"/>
        </w:rPr>
        <w:t>CONTRATANTE</w:t>
      </w:r>
      <w:r>
        <w:rPr>
          <w:rFonts w:eastAsia="Arial" w:cs="Arial" w:ascii="Arial" w:hAnsi="Arial"/>
          <w:sz w:val="22"/>
          <w:szCs w:val="22"/>
        </w:rPr>
        <w:t xml:space="preserve"> ou por acordo entre as partes.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3.3. DA FORMA DE PAGAMENTO: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3686" w:leader="none"/>
        </w:tabs>
        <w:spacing w:lineRule="auto" w:line="360" w:before="0" w:after="0"/>
        <w:ind w:right="-550" w:hanging="0"/>
        <w:jc w:val="both"/>
        <w:rPr>
          <w:b w:val="false"/>
          <w:b w:val="false"/>
          <w:bCs w:val="false"/>
        </w:rPr>
      </w:pPr>
      <w:r>
        <w:rPr>
          <w:rFonts w:eastAsia="Roboto" w:cs="Roboto" w:ascii="Arial" w:hAnsi="Arial"/>
          <w:b w:val="false"/>
          <w:bCs w:val="false"/>
          <w:color w:val="auto"/>
          <w:sz w:val="22"/>
          <w:szCs w:val="22"/>
          <w:highlight w:val="white"/>
        </w:rPr>
        <w:t>O pagamento será efetuado conforme a entrega for realizada e aceita pelo órgão responsável, dentro de até 30 (trinta) dias consecutivos.</w:t>
      </w:r>
    </w:p>
    <w:p>
      <w:pPr>
        <w:pStyle w:val="Normal"/>
        <w:widowControl/>
        <w:shd w:val="clear" w:fill="auto"/>
        <w:tabs>
          <w:tab w:val="clear" w:pos="720"/>
          <w:tab w:val="left" w:pos="3686" w:leader="none"/>
        </w:tabs>
        <w:spacing w:lineRule="auto" w:line="360" w:before="0" w:after="0"/>
        <w:ind w:right="-550" w:hanging="0"/>
        <w:jc w:val="both"/>
        <w:rPr>
          <w:rFonts w:ascii="Arial" w:hAnsi="Arial" w:eastAsia="Roboto" w:cs="Roboto"/>
          <w:color w:val="auto"/>
          <w:sz w:val="22"/>
          <w:szCs w:val="22"/>
          <w:highlight w:val="white"/>
        </w:rPr>
      </w:pPr>
      <w:r>
        <w:rPr>
          <w:rFonts w:eastAsia="Roboto" w:cs="Roboto" w:ascii="Arial" w:hAnsi="Arial"/>
          <w:color w:val="auto"/>
          <w:sz w:val="22"/>
          <w:szCs w:val="22"/>
          <w:highlight w:val="white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QUARTA - DO PRAZO DE VIGÊNCIA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4.1 - </w:t>
      </w:r>
      <w:r>
        <w:rPr>
          <w:rFonts w:eastAsia="Arial" w:cs="Arial" w:ascii="Arial" w:hAnsi="Arial"/>
          <w:sz w:val="22"/>
          <w:szCs w:val="22"/>
        </w:rPr>
        <w:t>O presente instrumento terá vigência de 03 (três) meses, contados a partir da data de sua assinatura, podendo ser prorrogado na forma do art. 105 da Lei nº 14.133/21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highlight w:val="none"/>
          <w:shd w:fill="B2B2B2" w:val="clear"/>
        </w:rPr>
      </w:pPr>
      <w:r>
        <w:rPr>
          <w:rFonts w:eastAsia="Arial" w:cs="Arial" w:ascii="Arial" w:hAnsi="Arial"/>
          <w:b/>
          <w:sz w:val="22"/>
          <w:szCs w:val="22"/>
          <w:shd w:fill="B2B2B2" w:val="clear"/>
        </w:rPr>
        <w:t>CLÁUSULA QUINTA - DO REAJUSTAMENTO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5.1</w:t>
      </w:r>
      <w:r>
        <w:rPr>
          <w:rFonts w:eastAsia="Arial" w:cs="Arial" w:ascii="Arial" w:hAnsi="Arial"/>
          <w:sz w:val="22"/>
          <w:szCs w:val="22"/>
        </w:rPr>
        <w:t xml:space="preserve"> – O preço estabelecido não sofrerá reajustes.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  <w:r>
        <w:br w:type="page"/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SEXTA – DA DOTAÇÃO ORÇAMENTÁRIA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6.1 - </w:t>
      </w:r>
      <w:r>
        <w:rPr>
          <w:rFonts w:eastAsia="Arial" w:cs="Arial" w:ascii="Arial" w:hAnsi="Arial"/>
          <w:sz w:val="22"/>
          <w:szCs w:val="22"/>
        </w:rPr>
        <w:t>As despesas decorrentes do presente instrumento correrão à conta das seguintes dotações orçamentárias:</w:t>
      </w:r>
    </w:p>
    <w:p>
      <w:pPr>
        <w:pStyle w:val="LOnormal"/>
        <w:spacing w:lineRule="auto" w:line="360"/>
        <w:jc w:val="both"/>
        <w:rPr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shd w:fill="auto" w:val="clear"/>
        </w:rPr>
        <w:t>005004.10305555052.075.33903900000 - Ficha 555 - Fonte 1500/1002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SÉTIMA – DAS OBRIGAÇÕES DO CONTRATANTE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tabs>
          <w:tab w:val="clear" w:pos="720"/>
          <w:tab w:val="left" w:pos="284" w:leader="none"/>
          <w:tab w:val="left" w:pos="420" w:leader="none"/>
          <w:tab w:val="left" w:pos="567" w:leader="none"/>
        </w:tabs>
        <w:suppressAutoHyphens w:val="true"/>
        <w:bidi w:val="0"/>
        <w:spacing w:lineRule="auto" w:line="360" w:before="0" w:after="0"/>
        <w:ind w:left="663" w:right="0" w:hanging="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7.1- O Contratante obriga-se a:</w:t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shd w:fill="auto" w:val="clear"/>
        </w:rPr>
        <w:t>7.1.1 - Fiscalizar e acompanhar a execução do contrato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shd w:fill="auto" w:val="clear"/>
        </w:rPr>
        <w:t>7.1.2 - Comunicar à CONTRATADA toda e qualquer ocorrência relacionada com o fornecimento dos produtos, dilig</w:t>
      </w:r>
      <w:r>
        <w:rPr>
          <w:rFonts w:eastAsia="Arial" w:cs="Arial" w:ascii="Arial" w:hAnsi="Arial"/>
        </w:rPr>
        <w:t>enciando nos casos que exigem providências corretivas.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7.1.3 - Providenciar os pagamentos à CONTRATADA à vista das Notas Fiscais/Faturas devidamente atestadas, nos prazos fixados.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7.1.4 - Além das obrigações aqui apresentadas deverá ainda: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Expedir Ordens de Serviço: Emitir as ordens necessárias para início dos serviços contratados.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Designação de Gestor do Contrato: Nomear um gestor para o contrato, responsável por fiscalizar e acompanhar sua execução.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Definição do Cronograma: Colaborar na definição do cronograma da prestação de serviços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720" w:right="0" w:hanging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 xml:space="preserve">CLÁUSULA OITAVA - DAS OBRIGAÇÕES DA CONTRATADA </w:t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sz w:val="22"/>
          <w:szCs w:val="22"/>
          <w:shd w:fill="auto" w:val="clear"/>
        </w:rPr>
        <w:t>8.1 A Contratada obriga-se a: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  <w:shd w:fill="auto" w:val="clear"/>
        </w:rPr>
        <w:t>8.1.1 - Prestar o fornecimento em estrita</w:t>
      </w:r>
      <w:r>
        <w:rPr>
          <w:rFonts w:eastAsia="Arial" w:cs="Arial" w:ascii="Arial" w:hAnsi="Arial"/>
          <w:sz w:val="22"/>
          <w:szCs w:val="22"/>
        </w:rPr>
        <w:t xml:space="preserve"> observância das condições previstas neste contrato, termo de referência e na proposta.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8.1.2 - Responsabilizar-se pelos danos causados diretamente à Administração ou a terceiros, decorrentes de sua culpa ou dolo, quando do fornecimento dos serviços desta licitação, não podendo ser arguido, para efeito de exclusão de sua responsabilidade, o fato de a Administração proceder à fiscalização ou acompanhamento dos referidos fornecimentos.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8.1.3 - Arcar com todas as despesas decorrentes da contratação do objeto desta dispensa licitação, inclusive impostos, contribuições previdenciárias, encargos trabalhistas, comerciais e outras decorrentes dos fornecimentos, transporte, alimentação, hospedagem e demais despesas inerentes a execução do Contrato.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8.1.4 - Manter durante o período de fornecimento, as condições de regularidade fiscal e trabalhista, apresentando os respectivos comprovantes.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8.1.5 - Reparar, corrigir, remover ou substituir, às suas expensas, no total ou em parte, o objeto do contrato em que se verificarem vícios, defeitos ou incorreções resultantes do fornecimento.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8.1.6. Deverá ainda ter as responsabilidades indicadas no Termo de Referencia, anexo único deste Contrato. 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8.1.7. A contratada deverá cumprir todas as obrigações listadas de maneira eficiente e conforme os padrões de qualidade exigidos.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NONA - DA EXTINÇÃO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9.1 - O contrato celebrado poderá ser EXTINTO conforme critérios estabelecidos na Lei 14.133/21.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 xml:space="preserve">CLÁUSULA DÉCIMA  - DAS SANÇÕES ADMINISTRATIVAS 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10.1 - O descumprimento total ou parcial das obrigações assumidas pela </w:t>
      </w:r>
      <w:r>
        <w:rPr>
          <w:rFonts w:eastAsia="Arial" w:cs="Arial" w:ascii="Arial" w:hAnsi="Arial"/>
          <w:b/>
          <w:sz w:val="22"/>
          <w:szCs w:val="22"/>
        </w:rPr>
        <w:t>CONTRATADA</w:t>
      </w:r>
      <w:r>
        <w:rPr>
          <w:rFonts w:eastAsia="Arial" w:cs="Arial" w:ascii="Arial" w:hAnsi="Arial"/>
          <w:sz w:val="22"/>
          <w:szCs w:val="22"/>
        </w:rPr>
        <w:t xml:space="preserve"> serão aplicadas as sanções constantes na Lei 14.133/21.</w:t>
      </w:r>
    </w:p>
    <w:p>
      <w:pPr>
        <w:pStyle w:val="LO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 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PRIMEIRA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11.1 - A Contratada não poderá ceder ou transferir o contrato. 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SEGUNDA– DA ALTERAÇÃO DO CONTRATO</w:t>
      </w:r>
      <w:bookmarkStart w:id="0" w:name="bookmark=id.1ksv4uv"/>
      <w:bookmarkEnd w:id="0"/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12.1. Este contrato poderá ser alterado, mediante Termo Aditivo, para melhor adequação ao atendimento da finalidade de interesse público a que se destina e para os casos previstos neste instrumento. </w:t>
      </w:r>
    </w:p>
    <w:p>
      <w:pPr>
        <w:pStyle w:val="LOnormal"/>
        <w:tabs>
          <w:tab w:val="clear" w:pos="720"/>
          <w:tab w:val="left" w:pos="1425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TERCEIRA – DA GESTÃO DE CONTRATO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13.1 - </w:t>
      </w:r>
      <w:r>
        <w:rPr>
          <w:rFonts w:eastAsia="Arial" w:cs="Arial" w:ascii="Arial" w:hAnsi="Arial"/>
          <w:color w:val="000000"/>
          <w:sz w:val="22"/>
          <w:szCs w:val="22"/>
        </w:rPr>
        <w:t>A gestão do contrato será desenvolvida pelo Secretário Municipal responsável pela demanda de contratação e/ou adstrito a unidade gestora do contrato, admitida a delegação conforme estabelecer ato próprio e específico, para exercício das funções estabelecidas.</w:t>
      </w:r>
    </w:p>
    <w:p>
      <w:pPr>
        <w:pStyle w:val="LOnormal"/>
        <w:tabs>
          <w:tab w:val="clear" w:pos="720"/>
          <w:tab w:val="left" w:pos="1425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QUARTA –  DO FORO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14.1 - As questões decorrentes da execução deste Instrumento, que não possam ser dirimidas administrativamente, serão processadas e julgadas no Foro da Comarca de Araçuaí/Minas Gerais, com exclusão de qualquer outro por mais privilegiado que seja.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E, para firmeza e validade do que foi pactuado, lavrou-se o presente Contrato, para que surtam um só efeito, às quais, depois de lidas, são assinadas pelas representantes das partes, </w:t>
      </w:r>
      <w:r>
        <w:rPr>
          <w:rFonts w:eastAsia="Arial" w:cs="Arial" w:ascii="Arial" w:hAnsi="Arial"/>
          <w:b/>
          <w:sz w:val="22"/>
          <w:szCs w:val="22"/>
        </w:rPr>
        <w:t>CONTRATANTE</w:t>
      </w:r>
      <w:r>
        <w:rPr>
          <w:rFonts w:eastAsia="Arial" w:cs="Arial" w:ascii="Arial" w:hAnsi="Arial"/>
          <w:sz w:val="22"/>
          <w:szCs w:val="22"/>
        </w:rPr>
        <w:t xml:space="preserve"> e </w:t>
      </w:r>
      <w:r>
        <w:rPr>
          <w:rFonts w:eastAsia="Arial" w:cs="Arial" w:ascii="Arial" w:hAnsi="Arial"/>
          <w:b/>
          <w:sz w:val="22"/>
          <w:szCs w:val="22"/>
        </w:rPr>
        <w:t>CONTRATADA</w:t>
      </w:r>
      <w:r>
        <w:rPr>
          <w:rFonts w:eastAsia="Arial" w:cs="Arial" w:ascii="Arial" w:hAnsi="Arial"/>
          <w:sz w:val="22"/>
          <w:szCs w:val="22"/>
        </w:rPr>
        <w:t>, e pelas testemunhas abaixo.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tabs>
          <w:tab w:val="clear" w:pos="720"/>
          <w:tab w:val="left" w:pos="3401" w:leader="none"/>
        </w:tabs>
        <w:spacing w:lineRule="auto" w:line="360"/>
        <w:jc w:val="both"/>
        <w:rPr>
          <w:rFonts w:ascii="Arial" w:hAnsi="Arial" w:eastAsia="Arial" w:cs="Arial"/>
          <w:b/>
          <w:b/>
          <w:i/>
          <w:i/>
          <w:sz w:val="22"/>
          <w:szCs w:val="22"/>
        </w:rPr>
      </w:pPr>
      <w:r>
        <w:rPr>
          <w:rFonts w:eastAsia="Arial" w:cs="Arial" w:ascii="Arial" w:hAnsi="Arial"/>
          <w:b/>
          <w:i/>
          <w:sz w:val="22"/>
          <w:szCs w:val="22"/>
        </w:rPr>
      </w:r>
    </w:p>
    <w:p>
      <w:pPr>
        <w:pStyle w:val="LOnormal"/>
        <w:tabs>
          <w:tab w:val="clear" w:pos="720"/>
          <w:tab w:val="left" w:pos="3401" w:leader="none"/>
        </w:tabs>
        <w:spacing w:lineRule="auto" w:line="360"/>
        <w:jc w:val="both"/>
        <w:rPr>
          <w:i w:val="false"/>
          <w:i w:val="false"/>
          <w:iCs w:val="false"/>
        </w:rPr>
      </w:pPr>
      <w:r>
        <w:rPr>
          <w:rFonts w:eastAsia="Arial" w:cs="Arial" w:ascii="Arial" w:hAnsi="Arial"/>
          <w:b/>
          <w:i w:val="false"/>
          <w:iCs w:val="false"/>
          <w:sz w:val="22"/>
          <w:szCs w:val="22"/>
        </w:rPr>
        <w:t xml:space="preserve">  </w:t>
      </w:r>
      <w:r>
        <w:rPr>
          <w:rFonts w:eastAsia="Arial" w:cs="Arial" w:ascii="Arial" w:hAnsi="Arial"/>
          <w:b/>
          <w:i w:val="false"/>
          <w:iCs w:val="false"/>
          <w:sz w:val="24"/>
          <w:szCs w:val="24"/>
          <w:shd w:fill="auto" w:val="clear"/>
        </w:rPr>
        <w:t>Araçuaí/MG, 16 de abril de 2024.</w:t>
      </w:r>
    </w:p>
    <w:p>
      <w:pPr>
        <w:pStyle w:val="Normal"/>
        <w:spacing w:lineRule="auto" w:line="360"/>
        <w:jc w:val="right"/>
        <w:rPr>
          <w:rFonts w:eastAsia="Arial" w:cs="Arial"/>
          <w:b/>
          <w:b/>
        </w:rPr>
      </w:pPr>
      <w:r>
        <w:rPr>
          <w:rFonts w:eastAsia="Arial" w:cs="Arial"/>
          <w:b/>
        </w:rPr>
      </w:r>
    </w:p>
    <w:p>
      <w:pPr>
        <w:pStyle w:val="Normal"/>
        <w:spacing w:lineRule="auto" w:line="360"/>
        <w:jc w:val="right"/>
        <w:rPr>
          <w:rFonts w:ascii="Arial" w:hAnsi="Arial" w:eastAsia="Arial" w:cs="Arial"/>
          <w:b/>
          <w:b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sz w:val="24"/>
          <w:szCs w:val="24"/>
          <w:shd w:fill="auto" w:val="clear"/>
        </w:rPr>
      </w:r>
    </w:p>
    <w:p>
      <w:pPr>
        <w:pStyle w:val="Normal"/>
        <w:spacing w:lineRule="auto" w:line="360"/>
        <w:jc w:val="center"/>
        <w:rPr>
          <w:rFonts w:eastAsia="Arial" w:cs="Arial"/>
        </w:rPr>
      </w:pPr>
      <w:r>
        <w:rPr>
          <w:rFonts w:eastAsia="Arial" w:cs="Arial"/>
        </w:rPr>
        <w:t>________________________________________</w:t>
      </w:r>
    </w:p>
    <w:p>
      <w:pPr>
        <w:pStyle w:val="BodyText2"/>
        <w:spacing w:lineRule="auto" w:line="240"/>
        <w:jc w:val="center"/>
        <w:rPr>
          <w:rFonts w:ascii="Liberation Serif" w:hAnsi="Liberation Serif" w:cs="Arial"/>
          <w:b/>
          <w:b/>
          <w:sz w:val="23"/>
          <w:szCs w:val="23"/>
        </w:rPr>
      </w:pPr>
      <w:r>
        <w:rPr>
          <w:rFonts w:cs="Arial" w:ascii="Liberation Serif" w:hAnsi="Liberation Serif"/>
          <w:b/>
          <w:sz w:val="23"/>
          <w:szCs w:val="23"/>
        </w:rPr>
        <w:t>ISRAEL FRANCISCO ORNELAS DA SILVA</w:t>
      </w:r>
    </w:p>
    <w:p>
      <w:pPr>
        <w:pStyle w:val="BodyText2"/>
        <w:spacing w:lineRule="auto" w:line="24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  <w:shd w:fill="auto" w:val="clear"/>
        </w:rPr>
        <w:t>Secretári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 xml:space="preserve">o 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 xml:space="preserve">Municipal 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>de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 xml:space="preserve"> Saúde</w:t>
      </w:r>
    </w:p>
    <w:p>
      <w:pPr>
        <w:pStyle w:val="BodyText2"/>
        <w:spacing w:lineRule="auto" w:line="24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ascii="Liberation Serif" w:hAnsi="Liberation Serif"/>
          <w:sz w:val="23"/>
          <w:szCs w:val="23"/>
          <w:shd w:fill="auto" w:val="clear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sz w:val="24"/>
          <w:szCs w:val="24"/>
          <w:highlight w:val="none"/>
          <w:shd w:fill="auto" w:val="clear"/>
        </w:rPr>
      </w:pPr>
      <w:r>
        <w:rPr>
          <w:rFonts w:cs="Arial" w:ascii="Arial" w:hAnsi="Arial"/>
          <w:sz w:val="24"/>
          <w:szCs w:val="24"/>
          <w:shd w:fill="auto" w:val="clear"/>
        </w:rPr>
        <w:t>__________________________________________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NIVIA MARIA DE OLIVEIRA ALMEIDA</w:t>
      </w:r>
    </w:p>
    <w:p>
      <w:pPr>
        <w:pStyle w:val="Normal"/>
        <w:spacing w:lineRule="auto" w:line="360"/>
        <w:jc w:val="center"/>
        <w:rPr>
          <w:rFonts w:ascii="Arial" w:hAnsi="Arial" w:cs="Arial"/>
          <w:b w:val="false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BD Distribuidora de Medicamentos e Materiais Hospitalares</w:t>
      </w:r>
    </w:p>
    <w:p>
      <w:pPr>
        <w:pStyle w:val="Normal"/>
        <w:spacing w:lineRule="auto" w:line="360"/>
        <w:jc w:val="center"/>
        <w:rPr>
          <w:rFonts w:ascii="Arial" w:hAnsi="Arial" w:cs="Arial"/>
          <w:b w:val="false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</w:r>
    </w:p>
    <w:p>
      <w:pPr>
        <w:pStyle w:val="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ind w:left="0" w:right="72" w:hanging="0"/>
        <w:jc w:val="center"/>
        <w:rPr>
          <w:rFonts w:ascii="Arial" w:hAnsi="Arial" w:eastAsia="Arial" w:cs="Arial"/>
          <w:b/>
          <w:b/>
          <w:i/>
          <w:i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TESTEMUNHAS: </w:t>
      </w:r>
    </w:p>
    <w:p>
      <w:pPr>
        <w:pStyle w:val="Normal"/>
        <w:spacing w:lineRule="auto" w:line="360"/>
        <w:jc w:val="both"/>
        <w:rPr>
          <w:rFonts w:eastAsia="Arial" w:cs="Arial"/>
          <w:b/>
          <w:b/>
          <w:i/>
          <w:i/>
        </w:rPr>
      </w:pPr>
      <w:r>
        <w:rPr>
          <w:rFonts w:eastAsia="Arial" w:cs="Arial"/>
          <w:b/>
          <w:i/>
        </w:rPr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_______________________________________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NOME: 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CPF: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 </w:t>
      </w: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_______________________________________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NOME: </w:t>
      </w:r>
    </w:p>
    <w:p>
      <w:pPr>
        <w:pStyle w:val="LOnormal"/>
        <w:tabs>
          <w:tab w:val="clear" w:pos="720"/>
          <w:tab w:val="left" w:pos="3401" w:leader="none"/>
        </w:tabs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CPF</w:t>
      </w:r>
    </w:p>
    <w:sectPr>
      <w:headerReference w:type="default" r:id="rId2"/>
      <w:footerReference w:type="even" r:id="rId3"/>
      <w:footerReference w:type="default" r:id="rId4"/>
      <w:footerReference w:type="first" r:id="rId5"/>
      <w:type w:val="nextPage"/>
      <w:pgSz w:w="11906" w:h="16838"/>
      <w:pgMar w:left="1418" w:right="1134" w:gutter="0" w:header="680" w:top="1701" w:footer="680" w:bottom="73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ind w:right="360" w:hanging="0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acomgrade"/>
      <w:tblW w:w="9606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097"/>
      <w:gridCol w:w="4534"/>
      <w:gridCol w:w="3975"/>
    </w:tblGrid>
    <w:tr>
      <w:trPr>
        <w:trHeight w:val="993" w:hRule="atLeast"/>
      </w:trPr>
      <w:tc>
        <w:tcPr>
          <w:tcW w:w="1097" w:type="dxa"/>
          <w:tcBorders/>
        </w:tcPr>
        <w:p>
          <w:pPr>
            <w:pStyle w:val="Cabealho"/>
            <w:widowControl w:val="false"/>
            <w:tabs>
              <w:tab w:val="clear" w:pos="720"/>
              <w:tab w:val="right" w:pos="8504" w:leader="none"/>
            </w:tabs>
            <w:suppressAutoHyphens w:val="true"/>
            <w:spacing w:before="0" w:after="0"/>
            <w:jc w:val="left"/>
            <w:rPr>
              <w:rFonts w:ascii="Arial" w:hAnsi="Arial" w:cs="Arial"/>
              <w:b/>
              <w:b/>
              <w:bCs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-68580</wp:posOffset>
                </wp:positionH>
                <wp:positionV relativeFrom="paragraph">
                  <wp:posOffset>25400</wp:posOffset>
                </wp:positionV>
                <wp:extent cx="671830" cy="605155"/>
                <wp:effectExtent l="0" t="0" r="0" b="0"/>
                <wp:wrapNone/>
                <wp:docPr id="1" name="Imagem 5" descr="BRASÃO ARAÇUAÍ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5" descr="BRASÃO ARAÇUAÍ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830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34" w:type="dxa"/>
          <w:tcBorders>
            <w:right w:val="single" w:sz="8" w:space="0" w:color="244061"/>
          </w:tcBorders>
          <w:vAlign w:val="center"/>
        </w:tcPr>
        <w:p>
          <w:pPr>
            <w:pStyle w:val="Cabealho"/>
            <w:widowControl w:val="false"/>
            <w:suppressAutoHyphens w:val="true"/>
            <w:spacing w:before="0" w:after="0"/>
            <w:jc w:val="center"/>
            <w:rPr>
              <w:rFonts w:ascii="Arial" w:hAnsi="Arial" w:cs="Arial"/>
              <w:b/>
              <w:b/>
              <w:bCs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-27940</wp:posOffset>
                </wp:positionH>
                <wp:positionV relativeFrom="paragraph">
                  <wp:posOffset>33020</wp:posOffset>
                </wp:positionV>
                <wp:extent cx="2299970" cy="609600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31860" t="33169" r="16092" b="422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997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75" w:type="dxa"/>
          <w:tcBorders>
            <w:left w:val="single" w:sz="8" w:space="0" w:color="244061"/>
          </w:tcBorders>
          <w:vAlign w:val="center"/>
        </w:tcPr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16"/>
              <w:szCs w:val="18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CNPJ: 17.963.083/0001-17</w:t>
          </w:r>
        </w:p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16"/>
              <w:szCs w:val="18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Praça Rui Barbosa, 26 - Centro - Araçuaí | MG</w:t>
          </w:r>
        </w:p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16"/>
              <w:szCs w:val="18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CEP 39600-000</w:t>
          </w:r>
        </w:p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808080" w:themeColor="background1" w:themeShade="80"/>
              <w:sz w:val="18"/>
              <w:szCs w:val="20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(33) 3731-1570 - aracuai.mg.gov.br</w:t>
          </w:r>
        </w:p>
      </w:tc>
    </w:tr>
    <w:tr>
      <w:trPr>
        <w:trHeight w:val="80" w:hRule="atLeast"/>
      </w:trPr>
      <w:tc>
        <w:tcPr>
          <w:tcW w:w="1097" w:type="dxa"/>
          <w:tcBorders>
            <w:bottom w:val="single" w:sz="12" w:space="0" w:color="244061"/>
          </w:tcBorders>
        </w:tcPr>
        <w:p>
          <w:pPr>
            <w:pStyle w:val="Cabealho"/>
            <w:widowControl w:val="false"/>
            <w:tabs>
              <w:tab w:val="clear" w:pos="720"/>
              <w:tab w:val="right" w:pos="8504" w:leader="none"/>
            </w:tabs>
            <w:suppressAutoHyphens w:val="true"/>
            <w:spacing w:before="0" w:after="0"/>
            <w:jc w:val="left"/>
            <w:rPr>
              <w:rFonts w:ascii="Arial" w:hAnsi="Arial" w:cs="Arial"/>
              <w:b/>
              <w:b/>
              <w:bCs/>
              <w:sz w:val="2"/>
              <w:szCs w:val="2"/>
              <w:lang w:eastAsia="pt-BR"/>
            </w:rPr>
          </w:pPr>
          <w:r>
            <w:rPr>
              <w:rFonts w:cs="Arial" w:ascii="Arial" w:hAnsi="Arial"/>
              <w:b/>
              <w:bCs/>
              <w:sz w:val="2"/>
              <w:szCs w:val="2"/>
              <w:lang w:eastAsia="pt-BR"/>
            </w:rPr>
          </w:r>
        </w:p>
      </w:tc>
      <w:tc>
        <w:tcPr>
          <w:tcW w:w="4534" w:type="dxa"/>
          <w:tcBorders>
            <w:bottom w:val="single" w:sz="12" w:space="0" w:color="244061"/>
          </w:tcBorders>
          <w:vAlign w:val="center"/>
        </w:tcPr>
        <w:p>
          <w:pPr>
            <w:pStyle w:val="Cabealho"/>
            <w:widowControl w:val="false"/>
            <w:suppressAutoHyphens w:val="true"/>
            <w:spacing w:before="0" w:after="0"/>
            <w:jc w:val="center"/>
            <w:rPr>
              <w:rFonts w:ascii="Arial" w:hAnsi="Arial" w:cs="Arial"/>
              <w:b/>
              <w:b/>
              <w:bCs/>
              <w:sz w:val="2"/>
              <w:szCs w:val="2"/>
              <w:lang w:eastAsia="pt-BR"/>
            </w:rPr>
          </w:pPr>
          <w:r>
            <w:rPr>
              <w:rFonts w:cs="Arial" w:ascii="Arial" w:hAnsi="Arial"/>
              <w:b/>
              <w:bCs/>
              <w:sz w:val="2"/>
              <w:szCs w:val="2"/>
              <w:lang w:eastAsia="pt-BR"/>
            </w:rPr>
          </w:r>
        </w:p>
      </w:tc>
      <w:tc>
        <w:tcPr>
          <w:tcW w:w="3975" w:type="dxa"/>
          <w:tcBorders>
            <w:bottom w:val="single" w:sz="12" w:space="0" w:color="244061"/>
          </w:tcBorders>
          <w:vAlign w:val="center"/>
        </w:tcPr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2"/>
              <w:szCs w:val="2"/>
            </w:rPr>
          </w:pPr>
          <w:r>
            <w:rPr>
              <w:rFonts w:cs="Arial" w:ascii="Arial" w:hAnsi="Arial"/>
              <w:bCs/>
              <w:color w:val="000000" w:themeColor="text1"/>
              <w:sz w:val="2"/>
              <w:szCs w:val="2"/>
            </w:rPr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spacing w:lineRule="auto" w:line="240" w:before="240" w:after="60"/>
    </w:pPr>
    <w:rPr>
      <w:rFonts w:ascii="Arial" w:hAnsi="Arial" w:eastAsia="Arial" w:cs="Arial"/>
      <w:b/>
      <w:sz w:val="32"/>
      <w:szCs w:val="32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BodyText2">
    <w:name w:val="Body Text 2"/>
    <w:basedOn w:val="Normal"/>
    <w:qFormat/>
    <w:pPr>
      <w:spacing w:lineRule="auto" w:line="480" w:before="0" w:after="120"/>
    </w:pPr>
    <w:rPr>
      <w:rFonts w:ascii="Times New Roman" w:hAnsi="Times New Roman" w:eastAsia="Times New Roman"/>
      <w:sz w:val="24"/>
      <w:szCs w:val="24"/>
      <w:lang w:eastAsia="pt-BR"/>
    </w:r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g3JPlNAhP4Loe/5nIdo4Atew0Vg==">CgMxLjAyCGguZ2pkZ3hzMgppZC4xa3N2NHV2OAByITFkM3k4UTU2d0NnVkxJcE9VejE2S2JKWVRRR1JoOHBjMw==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290</TotalTime>
  <Application>LibreOffice/7.2.4.1$Windows_X86_64 LibreOffice_project/27d75539669ac387bb498e35313b970b7fe9c4f9</Application>
  <AppVersion>15.0000</AppVersion>
  <Pages>5</Pages>
  <Words>997</Words>
  <Characters>6296</Characters>
  <CharactersWithSpaces>7357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2024-04-24T08:15:28Z</cp:lastPrinted>
  <dcterms:modified xsi:type="dcterms:W3CDTF">2024-04-24T08:15:15Z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